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E3854" w:rsidRDefault="00BE3854" w:rsidP="00BE3854">
      <w:pPr>
        <w:jc w:val="center"/>
        <w:rPr>
          <w:sz w:val="44"/>
          <w:szCs w:val="44"/>
        </w:rPr>
      </w:pPr>
      <w:r w:rsidRPr="00BE3854">
        <w:rPr>
          <w:sz w:val="44"/>
          <w:szCs w:val="44"/>
        </w:rPr>
        <w:t>Konjunktur &amp; Wachstum</w:t>
      </w:r>
    </w:p>
    <w:p w:rsidR="00BE3854" w:rsidRDefault="00BE3854"/>
    <w:p w:rsidR="00BE3854" w:rsidRPr="00BE3854" w:rsidRDefault="00A8052C">
      <w:pPr>
        <w:rPr>
          <w:sz w:val="36"/>
          <w:szCs w:val="36"/>
        </w:rPr>
      </w:pPr>
      <w:r>
        <w:rPr>
          <w:sz w:val="36"/>
          <w:szCs w:val="36"/>
        </w:rPr>
        <w:t xml:space="preserve">Antworten zu </w:t>
      </w:r>
      <w:bookmarkStart w:id="0" w:name="_GoBack"/>
      <w:bookmarkEnd w:id="0"/>
      <w:r w:rsidR="00BE3854" w:rsidRPr="00BE3854">
        <w:rPr>
          <w:sz w:val="36"/>
          <w:szCs w:val="36"/>
        </w:rPr>
        <w:t xml:space="preserve">Lernfragen </w:t>
      </w:r>
    </w:p>
    <w:p w:rsidR="00BE3854" w:rsidRDefault="00BE3854"/>
    <w:p w:rsidR="002861DB" w:rsidRDefault="002861DB" w:rsidP="002861DB"/>
    <w:p w:rsidR="002861DB" w:rsidRDefault="002861DB" w:rsidP="002861DB">
      <w:pPr>
        <w:rPr>
          <w:b/>
        </w:rPr>
      </w:pPr>
      <w:r w:rsidRPr="00BE3854">
        <w:rPr>
          <w:b/>
        </w:rPr>
        <w:t xml:space="preserve">Teil 2: Folie </w:t>
      </w:r>
      <w:r w:rsidR="007D12A0">
        <w:rPr>
          <w:b/>
        </w:rPr>
        <w:t>26-31</w:t>
      </w:r>
    </w:p>
    <w:p w:rsidR="00680C95" w:rsidRPr="00BE3854" w:rsidRDefault="00680C95" w:rsidP="002861DB">
      <w:pPr>
        <w:rPr>
          <w:b/>
        </w:rPr>
      </w:pPr>
      <w:r>
        <w:rPr>
          <w:b/>
        </w:rPr>
        <w:t>Prognose von Konjunkturzyklen</w:t>
      </w:r>
    </w:p>
    <w:p w:rsidR="00BE3854" w:rsidRDefault="00BE3854"/>
    <w:p w:rsidR="00680C95" w:rsidRDefault="00680C95"/>
    <w:p w:rsidR="00BE3854" w:rsidRDefault="007D12A0" w:rsidP="00F80D48">
      <w:pPr>
        <w:pStyle w:val="Listenabsatz"/>
        <w:numPr>
          <w:ilvl w:val="0"/>
          <w:numId w:val="1"/>
        </w:numPr>
      </w:pPr>
      <w:r>
        <w:t>Welche Aussagekraft hat ein ifo-Geschäftsklimaindex, der über 100 liegt?</w:t>
      </w:r>
    </w:p>
    <w:p w:rsidR="00953A43" w:rsidRDefault="00953A43" w:rsidP="00953A43"/>
    <w:p w:rsidR="00953A43" w:rsidRPr="00953A43" w:rsidRDefault="00953A43" w:rsidP="00953A43">
      <w:pPr>
        <w:rPr>
          <w:color w:val="FF0000"/>
        </w:rPr>
      </w:pPr>
      <w:r w:rsidRPr="00953A43">
        <w:rPr>
          <w:color w:val="FF0000"/>
        </w:rPr>
        <w:t>Er besagt lediglich, dass die Werte über dem referenzwert des Jahresdurchschnitts im Basisjahr liegen, nicht aber ob dies Auf- oder Abschwung anzeigt.</w:t>
      </w:r>
    </w:p>
    <w:p w:rsidR="00953A43" w:rsidRDefault="00953A43" w:rsidP="00953A43"/>
    <w:p w:rsidR="007D12A0" w:rsidRDefault="007D12A0" w:rsidP="00F80D48">
      <w:pPr>
        <w:pStyle w:val="Listenabsatz"/>
        <w:numPr>
          <w:ilvl w:val="0"/>
          <w:numId w:val="1"/>
        </w:numPr>
      </w:pPr>
      <w:r>
        <w:t>Welche Aussage stimmt?</w:t>
      </w:r>
    </w:p>
    <w:p w:rsidR="007D12A0" w:rsidRDefault="007D12A0" w:rsidP="007D12A0">
      <w:pPr>
        <w:pStyle w:val="Listenabsatz"/>
        <w:numPr>
          <w:ilvl w:val="0"/>
          <w:numId w:val="2"/>
        </w:numPr>
      </w:pPr>
      <w:r>
        <w:t>Der ifo-Geschäftsklimaindex lässt erkennen, welche Höhe das reale BIP-Wachstum im kommenden Jahr haben wird.</w:t>
      </w:r>
    </w:p>
    <w:p w:rsidR="007D12A0" w:rsidRDefault="007D12A0" w:rsidP="007D12A0">
      <w:pPr>
        <w:pStyle w:val="Listenabsatz"/>
        <w:numPr>
          <w:ilvl w:val="0"/>
          <w:numId w:val="2"/>
        </w:numPr>
      </w:pPr>
      <w:r>
        <w:t>Der ifo-Geschäftsklimaindex lässt erkennen, wie sich das reale Wirtschaftswachstum relativ zum aktuellen entwickeln wird.</w:t>
      </w:r>
    </w:p>
    <w:p w:rsidR="007D12A0" w:rsidRDefault="007D12A0" w:rsidP="007D12A0">
      <w:pPr>
        <w:ind w:left="360"/>
      </w:pPr>
      <w:r>
        <w:t>Begründen Sie Ihre Aussage</w:t>
      </w:r>
    </w:p>
    <w:p w:rsidR="00953A43" w:rsidRDefault="00953A43" w:rsidP="007D12A0">
      <w:pPr>
        <w:ind w:left="360"/>
      </w:pPr>
    </w:p>
    <w:p w:rsidR="00953A43" w:rsidRPr="00953A43" w:rsidRDefault="00953A43" w:rsidP="00953A43">
      <w:pPr>
        <w:rPr>
          <w:color w:val="FF0000"/>
        </w:rPr>
      </w:pPr>
      <w:r w:rsidRPr="00953A43">
        <w:rPr>
          <w:color w:val="FF0000"/>
        </w:rPr>
        <w:t xml:space="preserve">Richtig ist die zweite Aussage. Dadurch, dass hinsichtlich der </w:t>
      </w:r>
      <w:proofErr w:type="spellStart"/>
      <w:r w:rsidRPr="00953A43">
        <w:rPr>
          <w:color w:val="FF0000"/>
        </w:rPr>
        <w:t>geschäftsentwicklung</w:t>
      </w:r>
      <w:proofErr w:type="spellEnd"/>
      <w:r w:rsidRPr="00953A43">
        <w:rPr>
          <w:color w:val="FF0000"/>
        </w:rPr>
        <w:t xml:space="preserve"> nur danach gefragt wird ob man sie für die kommenden sechs Monate besser, schlechter oder gleichbleibend im Vergleich zur aktuellen Situation erwartet, nicht aber nach der Stärke der erwarteten Änderung oder nach der Entwicklung im nächsten Geschäftsjahr, ist weder eine quantitative Aussage zum Wachstum möglich, noch ist bei den Monatserhebungen in der ersten Jahreshälfte überhaupt nach dem Folgejahr gefragt.</w:t>
      </w:r>
    </w:p>
    <w:p w:rsidR="00953A43" w:rsidRDefault="00953A43" w:rsidP="007D12A0">
      <w:pPr>
        <w:ind w:left="360"/>
      </w:pPr>
    </w:p>
    <w:p w:rsidR="007D12A0" w:rsidRDefault="007D12A0" w:rsidP="007D12A0">
      <w:pPr>
        <w:pStyle w:val="Listenabsatz"/>
        <w:numPr>
          <w:ilvl w:val="0"/>
          <w:numId w:val="1"/>
        </w:numPr>
      </w:pPr>
      <w:r>
        <w:t>Wie wird der ifo-Index der Geschäftslage ermittelt?</w:t>
      </w:r>
    </w:p>
    <w:p w:rsidR="00953A43" w:rsidRDefault="00953A43" w:rsidP="00953A43"/>
    <w:p w:rsidR="00953A43" w:rsidRPr="00953A43" w:rsidRDefault="00953A43" w:rsidP="00953A43">
      <w:pPr>
        <w:rPr>
          <w:color w:val="FF0000"/>
        </w:rPr>
      </w:pPr>
      <w:r w:rsidRPr="00953A43">
        <w:rPr>
          <w:color w:val="FF0000"/>
        </w:rPr>
        <w:t xml:space="preserve">Etwa 9000 Unternehmen werden monatlich befragt, ob sie ihre aktuelle Situation als gut, mittelmäßig oder schlecht empfinden. Danach wird der Saldo der </w:t>
      </w:r>
      <w:proofErr w:type="spellStart"/>
      <w:r w:rsidRPr="00953A43">
        <w:rPr>
          <w:color w:val="FF0000"/>
        </w:rPr>
        <w:t>gutenabzgl</w:t>
      </w:r>
      <w:proofErr w:type="spellEnd"/>
      <w:r w:rsidRPr="00953A43">
        <w:rPr>
          <w:color w:val="FF0000"/>
        </w:rPr>
        <w:t xml:space="preserve"> der schlechten Äußerungen gebildet und dieser Saldo relativ zum Ausgangswert im Basisjahr der Indexreihe (= Indexwert 100) gibt dann den aktuellen Indexwert.</w:t>
      </w:r>
    </w:p>
    <w:p w:rsidR="00953A43" w:rsidRDefault="00953A43" w:rsidP="00953A43"/>
    <w:p w:rsidR="007D12A0" w:rsidRDefault="007D12A0" w:rsidP="007D12A0">
      <w:pPr>
        <w:pStyle w:val="Listenabsatz"/>
        <w:numPr>
          <w:ilvl w:val="0"/>
          <w:numId w:val="1"/>
        </w:numPr>
      </w:pPr>
      <w:r>
        <w:t>Nennen Sie zwei wichtige Organisationen/Gruppen, die Prognosen zur ökonomischen Entwicklung der kommenden Jahre in Deutschland anfertigen.</w:t>
      </w:r>
    </w:p>
    <w:p w:rsidR="00953A43" w:rsidRDefault="00953A43" w:rsidP="00953A43"/>
    <w:p w:rsidR="00953A43" w:rsidRPr="00953A43" w:rsidRDefault="00953A43" w:rsidP="00953A43">
      <w:pPr>
        <w:rPr>
          <w:color w:val="FF0000"/>
        </w:rPr>
      </w:pPr>
      <w:r w:rsidRPr="00953A43">
        <w:rPr>
          <w:color w:val="FF0000"/>
        </w:rPr>
        <w:t>International: OECD, Internationaler Währungsfonds</w:t>
      </w:r>
      <w:r w:rsidR="00716BB9">
        <w:rPr>
          <w:color w:val="FF0000"/>
        </w:rPr>
        <w:t xml:space="preserve"> (IMF), EZB, …</w:t>
      </w:r>
    </w:p>
    <w:p w:rsidR="00953A43" w:rsidRPr="00953A43" w:rsidRDefault="00953A43" w:rsidP="00953A43">
      <w:pPr>
        <w:rPr>
          <w:color w:val="FF0000"/>
        </w:rPr>
      </w:pPr>
      <w:r w:rsidRPr="00953A43">
        <w:rPr>
          <w:color w:val="FF0000"/>
        </w:rPr>
        <w:t>National: Sachverständigenrat zur Begutachtung der gesamtwirtschaftlichen Lage; führende Wirtschaftsforschungsinstitute</w:t>
      </w:r>
    </w:p>
    <w:p w:rsidR="00953A43" w:rsidRPr="00716BB9" w:rsidRDefault="00953A43" w:rsidP="00953A43">
      <w:pPr>
        <w:rPr>
          <w:color w:val="0070C0"/>
        </w:rPr>
      </w:pPr>
      <w:r w:rsidRPr="00716BB9">
        <w:rPr>
          <w:color w:val="0070C0"/>
        </w:rPr>
        <w:t>Gefragt sind nur die Namen</w:t>
      </w:r>
      <w:r w:rsidR="00716BB9" w:rsidRPr="00716BB9">
        <w:rPr>
          <w:color w:val="0070C0"/>
        </w:rPr>
        <w:t xml:space="preserve"> und davon nur zwei egal in welcher Mischung. Hier kann auf die Erläuterung der Abkürzungen verzichtet werden, da die Organisationen unter diesem Namen firmieren.</w:t>
      </w:r>
    </w:p>
    <w:p w:rsidR="00953A43" w:rsidRDefault="00953A43" w:rsidP="00953A43"/>
    <w:p w:rsidR="007D12A0" w:rsidRDefault="007D12A0" w:rsidP="007D12A0">
      <w:pPr>
        <w:pStyle w:val="Listenabsatz"/>
        <w:numPr>
          <w:ilvl w:val="0"/>
          <w:numId w:val="1"/>
        </w:numPr>
      </w:pPr>
      <w:r>
        <w:t>Nennen Sie zwei Beispiele für kurzfristige ökonomische Richtungsindikatoren, die für Deutschland erstellt und publiziert werden.</w:t>
      </w:r>
    </w:p>
    <w:p w:rsidR="00716BB9" w:rsidRDefault="00716BB9" w:rsidP="00716BB9"/>
    <w:p w:rsidR="00716BB9" w:rsidRPr="00716BB9" w:rsidRDefault="00716BB9" w:rsidP="00716BB9">
      <w:pPr>
        <w:rPr>
          <w:color w:val="0070C0"/>
        </w:rPr>
      </w:pPr>
      <w:r w:rsidRPr="00716BB9">
        <w:rPr>
          <w:color w:val="0070C0"/>
        </w:rPr>
        <w:t>zwei aus:</w:t>
      </w:r>
    </w:p>
    <w:p w:rsidR="00716BB9" w:rsidRPr="00716BB9" w:rsidRDefault="00716BB9" w:rsidP="00716BB9">
      <w:pPr>
        <w:rPr>
          <w:color w:val="FF0000"/>
        </w:rPr>
      </w:pPr>
      <w:r w:rsidRPr="00716BB9">
        <w:rPr>
          <w:color w:val="FF0000"/>
        </w:rPr>
        <w:t>ifo Geschäftsklimaindex</w:t>
      </w:r>
    </w:p>
    <w:p w:rsidR="00716BB9" w:rsidRPr="00716BB9" w:rsidRDefault="00716BB9" w:rsidP="00716BB9">
      <w:pPr>
        <w:rPr>
          <w:color w:val="FF0000"/>
        </w:rPr>
      </w:pPr>
      <w:r w:rsidRPr="00716BB9">
        <w:rPr>
          <w:color w:val="FF0000"/>
        </w:rPr>
        <w:t>GfK Konsumklima</w:t>
      </w:r>
    </w:p>
    <w:p w:rsidR="00716BB9" w:rsidRPr="00716BB9" w:rsidRDefault="00716BB9" w:rsidP="00716BB9">
      <w:pPr>
        <w:rPr>
          <w:color w:val="FF0000"/>
        </w:rPr>
      </w:pPr>
      <w:r w:rsidRPr="00716BB9">
        <w:rPr>
          <w:color w:val="FF0000"/>
        </w:rPr>
        <w:t>ZEW Konjunkturerwartungen</w:t>
      </w:r>
    </w:p>
    <w:p w:rsidR="00716BB9" w:rsidRPr="00716BB9" w:rsidRDefault="00716BB9" w:rsidP="00716BB9">
      <w:pPr>
        <w:rPr>
          <w:color w:val="FF0000"/>
        </w:rPr>
      </w:pPr>
      <w:proofErr w:type="spellStart"/>
      <w:r w:rsidRPr="00716BB9">
        <w:rPr>
          <w:color w:val="FF0000"/>
        </w:rPr>
        <w:t>sentix</w:t>
      </w:r>
      <w:proofErr w:type="spellEnd"/>
      <w:r w:rsidRPr="00716BB9">
        <w:rPr>
          <w:color w:val="FF0000"/>
        </w:rPr>
        <w:t xml:space="preserve"> Konjunkturindex</w:t>
      </w:r>
    </w:p>
    <w:p w:rsidR="00716BB9" w:rsidRDefault="00716BB9" w:rsidP="00716BB9">
      <w:pPr>
        <w:rPr>
          <w:color w:val="0070C0"/>
        </w:rPr>
      </w:pPr>
      <w:r w:rsidRPr="00716BB9">
        <w:rPr>
          <w:color w:val="0070C0"/>
        </w:rPr>
        <w:t>Bitte nur den Namen nennen. Mehr ist nicht gefordert.</w:t>
      </w:r>
      <w:r>
        <w:rPr>
          <w:color w:val="0070C0"/>
        </w:rPr>
        <w:t xml:space="preserve"> </w:t>
      </w:r>
    </w:p>
    <w:p w:rsidR="00716BB9" w:rsidRPr="00716BB9" w:rsidRDefault="00716BB9" w:rsidP="00716BB9">
      <w:pPr>
        <w:rPr>
          <w:color w:val="0070C0"/>
        </w:rPr>
      </w:pPr>
      <w:r>
        <w:rPr>
          <w:color w:val="0070C0"/>
        </w:rPr>
        <w:lastRenderedPageBreak/>
        <w:t>Die Nennungsreihenfolge gibt in etwa den Grad der medialen Aufmerksamkeit wieder, den die einzelnen Herausgeber erfahren.</w:t>
      </w:r>
    </w:p>
    <w:sectPr w:rsidR="00716BB9" w:rsidRPr="00716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75BE6"/>
    <w:multiLevelType w:val="hybridMultilevel"/>
    <w:tmpl w:val="01D81174"/>
    <w:lvl w:ilvl="0" w:tplc="CBDC6D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6221F4"/>
    <w:multiLevelType w:val="hybridMultilevel"/>
    <w:tmpl w:val="88DE2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80290E"/>
    <w:multiLevelType w:val="hybridMultilevel"/>
    <w:tmpl w:val="7EF6075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54"/>
    <w:rsid w:val="001C7753"/>
    <w:rsid w:val="002861DB"/>
    <w:rsid w:val="00474108"/>
    <w:rsid w:val="00486D16"/>
    <w:rsid w:val="00680C95"/>
    <w:rsid w:val="00716BB9"/>
    <w:rsid w:val="007C5666"/>
    <w:rsid w:val="007D12A0"/>
    <w:rsid w:val="008A67DF"/>
    <w:rsid w:val="00953A43"/>
    <w:rsid w:val="00A8052C"/>
    <w:rsid w:val="00BE3854"/>
    <w:rsid w:val="00F80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4106-A6D2-4FF8-9E5C-3A563883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2020-05-04T17:24:00Z</dcterms:created>
  <dcterms:modified xsi:type="dcterms:W3CDTF">2020-05-04T19:55:00Z</dcterms:modified>
</cp:coreProperties>
</file>