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13" w:rsidRPr="00A41936" w:rsidRDefault="00BE4013" w:rsidP="00BE4013">
      <w:pPr>
        <w:jc w:val="center"/>
        <w:rPr>
          <w:b/>
          <w:sz w:val="36"/>
          <w:szCs w:val="36"/>
        </w:rPr>
      </w:pPr>
      <w:r w:rsidRPr="00A41936">
        <w:rPr>
          <w:b/>
          <w:sz w:val="36"/>
          <w:szCs w:val="36"/>
        </w:rPr>
        <w:t>r4-1 Geldpolitik Grundlagen</w:t>
      </w:r>
    </w:p>
    <w:p w:rsidR="00BE4013" w:rsidRDefault="00BE4013" w:rsidP="00BE4013"/>
    <w:p w:rsidR="00BE4013" w:rsidRPr="00A41936" w:rsidRDefault="00BE4013" w:rsidP="00BE4013">
      <w:pPr>
        <w:rPr>
          <w:b/>
          <w:sz w:val="28"/>
          <w:szCs w:val="28"/>
        </w:rPr>
      </w:pPr>
      <w:r w:rsidRPr="00A41936">
        <w:rPr>
          <w:b/>
          <w:sz w:val="28"/>
          <w:szCs w:val="28"/>
        </w:rPr>
        <w:t>Fragen</w:t>
      </w:r>
      <w:r>
        <w:rPr>
          <w:b/>
          <w:sz w:val="28"/>
          <w:szCs w:val="28"/>
        </w:rPr>
        <w:t xml:space="preserve"> Folie </w:t>
      </w:r>
      <w:r w:rsidR="002506D6">
        <w:rPr>
          <w:b/>
          <w:sz w:val="28"/>
          <w:szCs w:val="28"/>
        </w:rPr>
        <w:t>61-64</w:t>
      </w:r>
    </w:p>
    <w:p w:rsidR="007C5666" w:rsidRDefault="007C5666" w:rsidP="00BE4013"/>
    <w:p w:rsidR="00BE4013" w:rsidRDefault="00BE4013" w:rsidP="00BE4013"/>
    <w:p w:rsidR="00BE4013" w:rsidRDefault="002506D6" w:rsidP="00BE4013">
      <w:pPr>
        <w:pStyle w:val="Listenabsatz"/>
        <w:numPr>
          <w:ilvl w:val="0"/>
          <w:numId w:val="1"/>
        </w:numPr>
      </w:pPr>
      <w:r>
        <w:t>Welche Ziele verfolgt die Europäische Zentralbank (EZB)?</w:t>
      </w:r>
    </w:p>
    <w:p w:rsidR="002506D6" w:rsidRDefault="002506D6" w:rsidP="002506D6"/>
    <w:p w:rsidR="00BE4013" w:rsidRDefault="00BE4013" w:rsidP="00BE4013"/>
    <w:p w:rsidR="00BE4013" w:rsidRDefault="002506D6" w:rsidP="000933E2">
      <w:pPr>
        <w:pStyle w:val="Listenabsatz"/>
        <w:numPr>
          <w:ilvl w:val="0"/>
          <w:numId w:val="1"/>
        </w:numPr>
      </w:pPr>
      <w:r>
        <w:t>Die EZB ist gesetzlich verpflichtet für die Stabilität des Preisniveaus zu sorgen. Warum greift sie dann nicht ein, wenn die Inflationsrate 1,25% p.a. beträgt?</w:t>
      </w:r>
    </w:p>
    <w:p w:rsidR="002506D6" w:rsidRDefault="002506D6" w:rsidP="00BE4013"/>
    <w:p w:rsidR="002506D6" w:rsidRDefault="002506D6" w:rsidP="00BE4013"/>
    <w:p w:rsidR="002506D6" w:rsidRDefault="002506D6" w:rsidP="000933E2">
      <w:pPr>
        <w:pStyle w:val="Listenabsatz"/>
        <w:numPr>
          <w:ilvl w:val="0"/>
          <w:numId w:val="1"/>
        </w:numPr>
      </w:pPr>
      <w:r>
        <w:t>Die Bundesregierung hat zur Bekämpfung der wirtschaftlichen Folgen von Corona die Umsatzsteuer bis zum 31.12.2020 gesenkt. Danach wird das Preisniveau voraussichtlich um mehr als zwei Prozent ansteigen. Warum wir die EZB nichts dagegen unternehmen?</w:t>
      </w:r>
    </w:p>
    <w:p w:rsidR="002506D6" w:rsidRDefault="002506D6" w:rsidP="00BE4013"/>
    <w:p w:rsidR="002506D6" w:rsidRDefault="002506D6" w:rsidP="00BE4013"/>
    <w:p w:rsidR="002506D6" w:rsidRDefault="002506D6" w:rsidP="000933E2">
      <w:pPr>
        <w:pStyle w:val="Listenabsatz"/>
        <w:numPr>
          <w:ilvl w:val="0"/>
          <w:numId w:val="1"/>
        </w:numPr>
      </w:pPr>
      <w:r>
        <w:t>Gilt Ihre Antwort zur vorherigen Frage unverändert, wenn durch gleichartige Maßnahmen anderer Staaten die Preisniveauänderung in der gesamten Eurozone über 2% läge? Bitte kurze Erläuterung.</w:t>
      </w:r>
    </w:p>
    <w:p w:rsidR="002506D6" w:rsidRDefault="002506D6" w:rsidP="00BE4013"/>
    <w:p w:rsidR="002506D6" w:rsidRDefault="002506D6" w:rsidP="00BE4013"/>
    <w:p w:rsidR="002506D6" w:rsidRDefault="000933E2" w:rsidP="001C71EE">
      <w:pPr>
        <w:pStyle w:val="Listenabsatz"/>
        <w:numPr>
          <w:ilvl w:val="0"/>
          <w:numId w:val="1"/>
        </w:numPr>
      </w:pPr>
      <w:bookmarkStart w:id="0" w:name="_GoBack"/>
      <w:r>
        <w:t>Warum begrenzt sie EZB ihr Ziel für die Entwicklung der Geldmenge M3 auf 4,5% p.a. im längerfristigen Durchschnitt?</w:t>
      </w:r>
      <w:bookmarkEnd w:id="0"/>
    </w:p>
    <w:sectPr w:rsidR="00250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1E5B"/>
    <w:multiLevelType w:val="hybridMultilevel"/>
    <w:tmpl w:val="9A58A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8CA03FF"/>
    <w:multiLevelType w:val="hybridMultilevel"/>
    <w:tmpl w:val="02B4EF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13"/>
    <w:rsid w:val="000933E2"/>
    <w:rsid w:val="00134EFA"/>
    <w:rsid w:val="001C71EE"/>
    <w:rsid w:val="001C7753"/>
    <w:rsid w:val="00215942"/>
    <w:rsid w:val="00241071"/>
    <w:rsid w:val="002506D6"/>
    <w:rsid w:val="00257DFB"/>
    <w:rsid w:val="00427CC3"/>
    <w:rsid w:val="00474108"/>
    <w:rsid w:val="007C5666"/>
    <w:rsid w:val="00B47745"/>
    <w:rsid w:val="00BE4013"/>
    <w:rsid w:val="00C9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6425B-E0BA-4DAD-8EC3-FE94BDB5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0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7753"/>
    <w:pPr>
      <w:ind w:left="720"/>
      <w:contextualSpacing/>
    </w:pPr>
    <w:rPr>
      <w:snapToGrid w:val="0"/>
      <w:szCs w:val="20"/>
      <w:lang w:eastAsia="de-DE"/>
    </w:rPr>
  </w:style>
  <w:style w:type="table" w:styleId="Tabellenraster">
    <w:name w:val="Table Grid"/>
    <w:basedOn w:val="NormaleTabelle"/>
    <w:uiPriority w:val="39"/>
    <w:rsid w:val="00BE4013"/>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2020-08-12T16:07:00Z</dcterms:created>
  <dcterms:modified xsi:type="dcterms:W3CDTF">2020-08-12T16:08:00Z</dcterms:modified>
</cp:coreProperties>
</file>